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412" w:tblpY="27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5"/>
      </w:tblGrid>
      <w:tr w14:paraId="24E06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1355" w:type="dxa"/>
            <w:tcBorders>
              <w:tl2br w:val="nil"/>
              <w:tr2bl w:val="nil"/>
            </w:tcBorders>
            <w:vAlign w:val="center"/>
          </w:tcPr>
          <w:p w14:paraId="7DF3CB1C">
            <w:pPr>
              <w:widowControl w:val="0"/>
              <w:jc w:val="center"/>
              <w:rPr>
                <w:rFonts w:ascii="Calibri" w:hAnsi="Calibri" w:eastAsia="宋体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55-inch H1 infrared touch teaching all-in-one </w:t>
            </w:r>
            <w:r>
              <w:rPr>
                <w:rFonts w:hint="eastAsia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>interactive smart flat panel display</w:t>
            </w: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 specifications</w:t>
            </w:r>
          </w:p>
        </w:tc>
      </w:tr>
      <w:tr w14:paraId="7D504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355" w:type="dxa"/>
            <w:tcBorders>
              <w:tl2br w:val="nil"/>
              <w:tr2bl w:val="nil"/>
            </w:tcBorders>
            <w:vAlign w:val="center"/>
          </w:tcPr>
          <w:p w14:paraId="741A3F67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model:.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-.H1.-55 Page number:Sequence.1Page Share4Page</w:t>
            </w:r>
          </w:p>
        </w:tc>
      </w:tr>
      <w:tr w14:paraId="6CE82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355" w:type="dxa"/>
            <w:tcBorders>
              <w:tl2br w:val="nil"/>
              <w:tr2bl w:val="nil"/>
            </w:tcBorders>
            <w:vAlign w:val="center"/>
          </w:tcPr>
          <w:p w14:paraId="478835CC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Effect drawing</w:t>
            </w:r>
          </w:p>
        </w:tc>
      </w:tr>
      <w:tr w14:paraId="79BA2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2" w:hRule="atLeast"/>
        </w:trPr>
        <w:tc>
          <w:tcPr>
            <w:tcW w:w="11355" w:type="dxa"/>
            <w:tcBorders>
              <w:tl2br w:val="nil"/>
              <w:tr2bl w:val="nil"/>
            </w:tcBorders>
          </w:tcPr>
          <w:p w14:paraId="068B63A9">
            <w:pPr>
              <w:widowControl w:val="0"/>
              <w:jc w:val="center"/>
              <w:rPr>
                <w:rFonts w:hint="eastAsia" w:ascii="Calibri" w:hAnsi="Calibri" w:eastAsia="宋体"/>
                <w:kern w:val="2"/>
                <w:sz w:val="21"/>
                <w:lang w:val="en-US" w:eastAsia="zh-CN" w:bidi="ar-SA"/>
              </w:rPr>
            </w:pPr>
          </w:p>
          <w:p w14:paraId="15614506">
            <w:pPr>
              <w:widowControl w:val="0"/>
              <w:jc w:val="center"/>
              <w:rPr>
                <w:rFonts w:hint="eastAsia" w:ascii="Calibri" w:hAnsi="Calibri" w:eastAsia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eastAsia="宋体"/>
                <w:vertAlign w:val="baseline"/>
                <w:lang w:val="en-US" w:eastAsia="zh-CN" w:bidi="ar-SA"/>
              </w:rPr>
              <w:drawing>
                <wp:inline distT="0" distB="0" distL="114300" distR="114300">
                  <wp:extent cx="4237355" cy="2117090"/>
                  <wp:effectExtent l="0" t="0" r="10795" b="16510"/>
                  <wp:docPr id="2" name="图片 4" descr="3465fb251f4c62a183a1ea5d78aa4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4" descr="3465fb251f4c62a183a1ea5d78aa46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7355" cy="2117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7FAC94">
            <w:pPr>
              <w:widowControl w:val="0"/>
              <w:jc w:val="center"/>
              <w:rPr>
                <w:rFonts w:hint="eastAsia" w:ascii="Calibri" w:hAnsi="Calibri" w:eastAsia="宋体"/>
                <w:kern w:val="2"/>
                <w:sz w:val="21"/>
                <w:lang w:val="en-US" w:eastAsia="zh-CN" w:bidi="ar-SA"/>
              </w:rPr>
            </w:pPr>
          </w:p>
          <w:p w14:paraId="02A56CE0">
            <w:pPr>
              <w:widowControl w:val="0"/>
              <w:jc w:val="center"/>
              <w:rPr>
                <w:rFonts w:hint="eastAsia" w:ascii="Calibri" w:hAnsi="Calibri" w:eastAsia="宋体"/>
                <w:kern w:val="2"/>
                <w:sz w:val="21"/>
                <w:lang w:val="en-US" w:eastAsia="zh-CN" w:bidi="ar-SA"/>
              </w:rPr>
            </w:pPr>
          </w:p>
        </w:tc>
      </w:tr>
      <w:tr w14:paraId="1A503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355" w:type="dxa"/>
            <w:tcBorders>
              <w:tl2br w:val="nil"/>
              <w:tr2bl w:val="nil"/>
            </w:tcBorders>
            <w:vAlign w:val="center"/>
          </w:tcPr>
          <w:p w14:paraId="7C653EFB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Instructions for the whole machine</w:t>
            </w:r>
          </w:p>
        </w:tc>
      </w:tr>
    </w:tbl>
    <w:p w14:paraId="5E5461AA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Ultra-thin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Aluminium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Move forward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Frame, surface spray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Fine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Sand and anodizing,Zinc alloy electroplating angle code, sheet metal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Back cover,The whole machine has a super metal texture and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Active heat dissipation;</w:t>
      </w:r>
    </w:p>
    <w:p w14:paraId="374908AF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Tempered glass, protect liquid crystal glass and.Enhance the visual effects,Protect your viewing eyesight and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Improve the touch experience;</w:t>
      </w:r>
    </w:p>
    <w:p w14:paraId="6BA6B522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Touch constant:</w:t>
      </w:r>
    </w:p>
    <w:p w14:paraId="4CC160E7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Touch accuracy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Positive or negative 1Mm; 2-Support 2 branches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;</w:t>
      </w:r>
    </w:p>
    <w:p w14:paraId="08645C11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2.Three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Mm pen tip writing at the same time; </w:t>
      </w:r>
    </w:p>
    <w:p w14:paraId="6DFFA859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Support 56Mm pen tip to write at the same time;</w:t>
      </w:r>
    </w:p>
    <w:p w14:paraId="028C0297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4.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Support multiple people to write small characters within 1cm high;</w:t>
      </w:r>
    </w:p>
    <w:p w14:paraId="04010B76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5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100% double-color pen recognition accuracy; (requires the support of Android whiteboard software)</w:t>
      </w:r>
    </w:p>
    <w:p w14:paraId="64C0287A">
      <w:pPr>
        <w:widowControl w:val="0"/>
        <w:numPr>
          <w:numId w:val="0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6.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pen height &lt;1mm,Write foreign characters without continuous strokes (meet the standards of UNESCO supplier Promethean);</w:t>
      </w:r>
    </w:p>
    <w:p w14:paraId="1ABC433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The full series of structural zero-sticking and low-touch technology, with a strong touch writing experience;</w:t>
      </w:r>
    </w:p>
    <w:p w14:paraId="45BFE52F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Operating system: Android and Windows (optional);</w:t>
      </w:r>
    </w:p>
    <w:p w14:paraId="6D16D135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The speaker is front-mounted to prevent the sound effect from deteriorating due to the embedded environment.;</w:t>
      </w:r>
    </w:p>
    <w:p w14:paraId="1EE2F95A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Using the international general standard OPS slot, the integrated plug-in design is convenient for upgrading and maintenance. There is no visible connection cable of the computer module on the outside, and the body is beautiful.;</w:t>
      </w:r>
    </w:p>
    <w:p w14:paraId="45283000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Support gesture side-pull menu, the menu can quickly adjust the brightness and sound, and switch the signal source.;</w:t>
      </w:r>
    </w:p>
    <w:p w14:paraId="2CEDE6A9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Straight-down module backlight, mature, stable and extremely durable;</w:t>
      </w:r>
    </w:p>
    <w:p w14:paraId="38A5C66E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Support WIFI wireless connection and network port wired connection;</w:t>
      </w:r>
    </w:p>
    <w:p w14:paraId="66DC5274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The system comes with screen projection, electronic whiteboard, annotation and other functions;</w:t>
      </w:r>
    </w:p>
    <w:p w14:paraId="043C248A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FRONT EXPANSION PORT: 2 USB, 1 HDMI INPUT, 1 TYPE-C, 1 TOUCH USB IS CONVENIENT FOR USERS TO USE EXTERNAL DEVICES;</w:t>
      </w:r>
    </w:p>
    <w:p w14:paraId="68AB8830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Support multi-touch screen. When using a PC motherboard as a dual-system all-in-one machine, the touch box can be seamlessly switched between dual systems (windows/Android);</w:t>
      </w:r>
    </w:p>
    <w:p w14:paraId="79FB680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 xml:space="preserve"> Android 13.0 system support, multi-theme system setting and switching at any time, power-on LOGO setting customization and other functions;</w:t>
      </w:r>
    </w:p>
    <w:p w14:paraId="6B9CC12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Support Android arbitrary picture handwriting annotation function, support real-scene annotation and panoramic writing annotation function. Support gestures</w:t>
      </w:r>
      <w:r>
        <w:rPr>
          <w:rFonts w:hint="eastAsia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Side</w:t>
      </w:r>
      <w:r>
        <w:rPr>
          <w:rFonts w:hint="eastAsia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Pull the navigation bar to call out common function shortcuts with one click.;</w:t>
      </w:r>
    </w:p>
    <w:p w14:paraId="543A95DB">
      <w:pPr>
        <w:widowControl w:val="0"/>
        <w:jc w:val="both"/>
        <w:rPr>
          <w:rFonts w:ascii="宋体" w:hAnsi="宋体" w:eastAsia="宋体" w:cs="宋体"/>
          <w:kern w:val="2"/>
          <w:lang w:val="en-US" w:eastAsia="zh-CN" w:bidi="ar-SA"/>
        </w:rPr>
        <w:sectPr>
          <w:pgSz w:w="11906" w:h="16838"/>
          <w:pgMar w:top="283" w:right="283" w:bottom="283" w:left="283" w:header="851" w:footer="992" w:gutter="0"/>
          <w:pg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</w:pgBorders>
          <w:cols w:space="708" w:num="1"/>
          <w:rtlGutter w:val="0"/>
          <w:docGrid w:type="lines" w:linePitch="312" w:charSpace="0"/>
        </w:sectPr>
      </w:pPr>
      <w:bookmarkStart w:id="0" w:name="_GoBack"/>
      <w:bookmarkEnd w:id="0"/>
    </w:p>
    <w:tbl>
      <w:tblPr>
        <w:tblStyle w:val="3"/>
        <w:tblW w:w="22687" w:type="dxa"/>
        <w:tblInd w:w="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1557"/>
        <w:gridCol w:w="595"/>
        <w:gridCol w:w="1266"/>
        <w:gridCol w:w="91"/>
        <w:gridCol w:w="3044"/>
        <w:gridCol w:w="3335"/>
        <w:gridCol w:w="11317"/>
      </w:tblGrid>
      <w:tr w14:paraId="56746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  <w:trHeight w:val="287" w:hRule="atLeast"/>
        </w:trPr>
        <w:tc>
          <w:tcPr>
            <w:tcW w:w="11370" w:type="dxa"/>
            <w:gridSpan w:val="7"/>
            <w:vAlign w:val="center"/>
          </w:tcPr>
          <w:p w14:paraId="3B03CE77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Specification and model:.</w:t>
            </w:r>
            <w:r>
              <w:rPr>
                <w:rFonts w:hint="eastAsia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-.H1.-55 Page number:Sequence2Page Share4Page</w:t>
            </w:r>
          </w:p>
        </w:tc>
      </w:tr>
      <w:tr w14:paraId="06A1D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restart"/>
            <w:shd w:val="clear" w:color="auto" w:fill="auto"/>
          </w:tcPr>
          <w:p w14:paraId="352CF815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3D7D414D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36C81A38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6FF64164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74255505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79256428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60C1DE5B">
            <w:pPr>
              <w:widowControl w:val="0"/>
              <w:ind w:firstLine="480" w:firstLineChars="200"/>
              <w:jc w:val="both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57CD89A2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Display parameters</w:t>
            </w: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50C7C7C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Screen size</w:t>
            </w:r>
          </w:p>
        </w:tc>
        <w:tc>
          <w:tcPr>
            <w:tcW w:w="7736" w:type="dxa"/>
            <w:gridSpan w:val="4"/>
            <w:vAlign w:val="center"/>
          </w:tcPr>
          <w:p w14:paraId="37DCFA5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55"LED screen (16:9):</w:t>
            </w:r>
            <w:r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1209.6Unknown 680Medium size</w:t>
            </w:r>
            <w:r>
              <w:rPr>
                <w:rFonts w:hint="eastAsia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 xml:space="preserve">Medium size[HxV] </w:t>
            </w:r>
          </w:p>
        </w:tc>
      </w:tr>
      <w:tr w14:paraId="36051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2784B10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6206F90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Screen brand</w:t>
            </w:r>
          </w:p>
        </w:tc>
        <w:tc>
          <w:tcPr>
            <w:tcW w:w="7736" w:type="dxa"/>
            <w:gridSpan w:val="4"/>
            <w:vAlign w:val="center"/>
          </w:tcPr>
          <w:p w14:paraId="2EB0EF2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.Original brand-new ultra-clear LED screen</w:t>
            </w:r>
          </w:p>
        </w:tc>
      </w:tr>
      <w:tr w14:paraId="68B94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2BFD1CD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0378D02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Resolution</w:t>
            </w:r>
          </w:p>
        </w:tc>
        <w:tc>
          <w:tcPr>
            <w:tcW w:w="7736" w:type="dxa"/>
            <w:gridSpan w:val="4"/>
            <w:vAlign w:val="center"/>
          </w:tcPr>
          <w:p w14:paraId="4C740B4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3840 (H)×2160 (V)</w:t>
            </w:r>
          </w:p>
        </w:tc>
      </w:tr>
      <w:tr w14:paraId="523C3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4DD7EC0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09959E0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Viewing angle</w:t>
            </w:r>
          </w:p>
        </w:tc>
        <w:tc>
          <w:tcPr>
            <w:tcW w:w="7736" w:type="dxa"/>
            <w:gridSpan w:val="4"/>
            <w:vAlign w:val="center"/>
          </w:tcPr>
          <w:p w14:paraId="4BA0E3D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178 degree(H):178 degree(V)</w:t>
            </w:r>
          </w:p>
        </w:tc>
      </w:tr>
      <w:tr w14:paraId="06759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6684C6A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0D42CBB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Brightness</w:t>
            </w:r>
          </w:p>
        </w:tc>
        <w:tc>
          <w:tcPr>
            <w:tcW w:w="7736" w:type="dxa"/>
            <w:gridSpan w:val="4"/>
            <w:vAlign w:val="center"/>
          </w:tcPr>
          <w:p w14:paraId="52D09A8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350cd/m2</w:t>
            </w:r>
          </w:p>
        </w:tc>
      </w:tr>
      <w:tr w14:paraId="26A99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3F5A3CE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46E831E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Contrast</w:t>
            </w:r>
          </w:p>
        </w:tc>
        <w:tc>
          <w:tcPr>
            <w:tcW w:w="7736" w:type="dxa"/>
            <w:gridSpan w:val="4"/>
            <w:vAlign w:val="center"/>
          </w:tcPr>
          <w:p w14:paraId="5E9BAE1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5000: 1</w:t>
            </w:r>
          </w:p>
        </w:tc>
      </w:tr>
      <w:tr w14:paraId="32CC6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5B4633F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65DED74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Response time</w:t>
            </w:r>
          </w:p>
        </w:tc>
        <w:tc>
          <w:tcPr>
            <w:tcW w:w="7736" w:type="dxa"/>
            <w:gridSpan w:val="4"/>
            <w:vAlign w:val="center"/>
          </w:tcPr>
          <w:p w14:paraId="4E39856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8Master of Science</w:t>
            </w:r>
          </w:p>
        </w:tc>
      </w:tr>
      <w:tr w14:paraId="23EEA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044A17C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1196C94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.Color depth</w:t>
            </w:r>
          </w:p>
        </w:tc>
        <w:tc>
          <w:tcPr>
            <w:tcW w:w="7736" w:type="dxa"/>
            <w:gridSpan w:val="4"/>
            <w:vAlign w:val="center"/>
          </w:tcPr>
          <w:p w14:paraId="223D2FA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16.7M</w:t>
            </w:r>
          </w:p>
        </w:tc>
      </w:tr>
      <w:tr w14:paraId="24F79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1F7333F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661DCBB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Scanning frequency</w:t>
            </w:r>
          </w:p>
        </w:tc>
        <w:tc>
          <w:tcPr>
            <w:tcW w:w="7736" w:type="dxa"/>
            <w:gridSpan w:val="4"/>
            <w:vAlign w:val="center"/>
          </w:tcPr>
          <w:p w14:paraId="60F5E38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4K-30HZ</w:t>
            </w:r>
          </w:p>
        </w:tc>
      </w:tr>
      <w:tr w14:paraId="0851A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211A2BD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3CFB500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Backlight</w:t>
            </w:r>
          </w:p>
        </w:tc>
        <w:tc>
          <w:tcPr>
            <w:tcW w:w="7736" w:type="dxa"/>
            <w:gridSpan w:val="4"/>
            <w:vAlign w:val="center"/>
          </w:tcPr>
          <w:p w14:paraId="31E64F5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Dimension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Large electronic display</w:t>
            </w:r>
          </w:p>
        </w:tc>
      </w:tr>
      <w:tr w14:paraId="69D25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54CC6BE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35145CB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Display output</w:t>
            </w:r>
          </w:p>
        </w:tc>
        <w:tc>
          <w:tcPr>
            <w:tcW w:w="7736" w:type="dxa"/>
            <w:gridSpan w:val="4"/>
            <w:vAlign w:val="center"/>
          </w:tcPr>
          <w:p w14:paraId="1F8B4B2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HDMI.</w:t>
            </w:r>
          </w:p>
        </w:tc>
      </w:tr>
      <w:tr w14:paraId="77A8E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0C7E31B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5E62BFF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Color system</w:t>
            </w:r>
          </w:p>
        </w:tc>
        <w:tc>
          <w:tcPr>
            <w:tcW w:w="7736" w:type="dxa"/>
            <w:gridSpan w:val="4"/>
            <w:vAlign w:val="center"/>
          </w:tcPr>
          <w:p w14:paraId="1DC5C38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PAL, NTSC</w:t>
            </w:r>
          </w:p>
        </w:tc>
      </w:tr>
      <w:tr w14:paraId="320A6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0F3B10C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3F47D3F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Sound</w:t>
            </w:r>
          </w:p>
        </w:tc>
        <w:tc>
          <w:tcPr>
            <w:tcW w:w="7736" w:type="dxa"/>
            <w:gridSpan w:val="4"/>
            <w:vAlign w:val="center"/>
          </w:tcPr>
          <w:p w14:paraId="76C6922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3D stereo sound effect Output power2*10W.</w:t>
            </w:r>
          </w:p>
        </w:tc>
      </w:tr>
      <w:tr w14:paraId="42858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30F87A2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5177F13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Display protection</w:t>
            </w:r>
          </w:p>
        </w:tc>
        <w:tc>
          <w:tcPr>
            <w:tcW w:w="7736" w:type="dxa"/>
            <w:gridSpan w:val="4"/>
            <w:vAlign w:val="center"/>
          </w:tcPr>
          <w:p w14:paraId="6740E0C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Tempered explosion-proof glass</w:t>
            </w:r>
          </w:p>
        </w:tc>
      </w:tr>
      <w:tr w14:paraId="08F03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restart"/>
            <w:shd w:val="clear" w:color="auto" w:fill="auto"/>
          </w:tcPr>
          <w:p w14:paraId="2BE8EB5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4B50BA1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03E66C8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0DFE7EA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5EDC392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27FCD351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Touch parameters</w:t>
            </w: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2AE33269">
            <w:pPr>
              <w:widowControl/>
              <w:jc w:val="both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Touch embedding method</w:t>
            </w:r>
          </w:p>
        </w:tc>
        <w:tc>
          <w:tcPr>
            <w:tcW w:w="7736" w:type="dxa"/>
            <w:gridSpan w:val="4"/>
            <w:vAlign w:val="center"/>
          </w:tcPr>
          <w:p w14:paraId="314294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Built-in all-in-one, non-plug-in</w:t>
            </w:r>
          </w:p>
        </w:tc>
      </w:tr>
      <w:tr w14:paraId="173C2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7C61268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44A3B22F">
            <w:pPr>
              <w:widowControl/>
              <w:jc w:val="both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Touch sensing technology</w:t>
            </w:r>
          </w:p>
        </w:tc>
        <w:tc>
          <w:tcPr>
            <w:tcW w:w="7736" w:type="dxa"/>
            <w:gridSpan w:val="4"/>
            <w:vAlign w:val="center"/>
          </w:tcPr>
          <w:p w14:paraId="30A349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Infrared induction recognition touch technology (20 o'clock)</w:t>
            </w:r>
          </w:p>
        </w:tc>
      </w:tr>
      <w:tr w14:paraId="3CD47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30DA060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0980EE8D">
            <w:pPr>
              <w:widowControl/>
              <w:jc w:val="both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The way of writing</w:t>
            </w:r>
          </w:p>
        </w:tc>
        <w:tc>
          <w:tcPr>
            <w:tcW w:w="7736" w:type="dxa"/>
            <w:gridSpan w:val="4"/>
            <w:vAlign w:val="center"/>
          </w:tcPr>
          <w:p w14:paraId="0DE4D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Fingers, touch pens or other diameters not less than2Mm</w:t>
            </w:r>
          </w:p>
        </w:tc>
      </w:tr>
      <w:tr w14:paraId="595D8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24DF845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0D09DF9E">
            <w:pPr>
              <w:widowControl/>
              <w:jc w:val="both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The cursor speed</w:t>
            </w:r>
          </w:p>
        </w:tc>
        <w:tc>
          <w:tcPr>
            <w:tcW w:w="7736" w:type="dxa"/>
            <w:gridSpan w:val="4"/>
            <w:vAlign w:val="center"/>
          </w:tcPr>
          <w:p w14:paraId="6F015E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120 points/s</w:t>
            </w:r>
          </w:p>
        </w:tc>
      </w:tr>
      <w:tr w14:paraId="1DFAB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3BE55C4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596CD0C5">
            <w:pPr>
              <w:widowControl/>
              <w:jc w:val="both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Positioning accuracy</w:t>
            </w:r>
          </w:p>
        </w:tc>
        <w:tc>
          <w:tcPr>
            <w:tcW w:w="7736" w:type="dxa"/>
            <w:gridSpan w:val="4"/>
            <w:vAlign w:val="center"/>
          </w:tcPr>
          <w:p w14:paraId="2BFD93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More than 90% of the touch areas are±.1Mm</w:t>
            </w:r>
          </w:p>
        </w:tc>
      </w:tr>
      <w:tr w14:paraId="1FE48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7E79008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7B780404">
            <w:pPr>
              <w:widowControl/>
              <w:jc w:val="both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Communication interface</w:t>
            </w:r>
          </w:p>
        </w:tc>
        <w:tc>
          <w:tcPr>
            <w:tcW w:w="7736" w:type="dxa"/>
            <w:gridSpan w:val="4"/>
            <w:vAlign w:val="center"/>
          </w:tcPr>
          <w:p w14:paraId="24D367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B-type USB male</w:t>
            </w:r>
          </w:p>
        </w:tc>
      </w:tr>
      <w:tr w14:paraId="4A9A2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61101E1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77B2C933">
            <w:pPr>
              <w:widowControl/>
              <w:jc w:val="both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Touch resolution</w:t>
            </w:r>
          </w:p>
        </w:tc>
        <w:tc>
          <w:tcPr>
            <w:tcW w:w="7736" w:type="dxa"/>
            <w:gridSpan w:val="4"/>
            <w:vAlign w:val="center"/>
          </w:tcPr>
          <w:p w14:paraId="4AFB84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32767*32767</w:t>
            </w:r>
          </w:p>
        </w:tc>
      </w:tr>
      <w:tr w14:paraId="12B72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76BD20C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051AEFD2">
            <w:pPr>
              <w:widowControl/>
              <w:jc w:val="both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The number of touches</w:t>
            </w:r>
          </w:p>
        </w:tc>
        <w:tc>
          <w:tcPr>
            <w:tcW w:w="7736" w:type="dxa"/>
            <w:gridSpan w:val="4"/>
            <w:vAlign w:val="center"/>
          </w:tcPr>
          <w:p w14:paraId="1D6A44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The theory is infinite.</w:t>
            </w:r>
          </w:p>
        </w:tc>
      </w:tr>
      <w:tr w14:paraId="36383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41AC439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7C808250">
            <w:pPr>
              <w:widowControl/>
              <w:jc w:val="both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Computer response</w:t>
            </w:r>
          </w:p>
        </w:tc>
        <w:tc>
          <w:tcPr>
            <w:tcW w:w="7736" w:type="dxa"/>
            <w:gridSpan w:val="4"/>
            <w:vAlign w:val="center"/>
          </w:tcPr>
          <w:p w14:paraId="3F3262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Automatic recognition by the system;</w:t>
            </w:r>
            <w:r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≤</w:t>
            </w: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15 ms</w:t>
            </w:r>
          </w:p>
        </w:tc>
      </w:tr>
      <w:tr w14:paraId="2D8CA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532BEE1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7A5C237F">
            <w:pPr>
              <w:widowControl/>
              <w:jc w:val="both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Driver</w:t>
            </w:r>
          </w:p>
        </w:tc>
        <w:tc>
          <w:tcPr>
            <w:tcW w:w="7736" w:type="dxa"/>
            <w:gridSpan w:val="4"/>
            <w:vAlign w:val="center"/>
          </w:tcPr>
          <w:p w14:paraId="245ED6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sz w:val="24"/>
                <w:szCs w:val="24"/>
                <w:lang w:val="en-US" w:eastAsia="zh-CN" w:bidi="ar-SA"/>
              </w:rPr>
              <w:t>Free to drive</w:t>
            </w:r>
          </w:p>
        </w:tc>
      </w:tr>
      <w:tr w14:paraId="40214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0D000D7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5F59194D">
            <w:pPr>
              <w:widowControl w:val="0"/>
              <w:spacing w:line="276" w:lineRule="auto"/>
              <w:jc w:val="both"/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Touch function</w:t>
            </w:r>
          </w:p>
        </w:tc>
        <w:tc>
          <w:tcPr>
            <w:tcW w:w="7736" w:type="dxa"/>
            <w:gridSpan w:val="4"/>
            <w:vAlign w:val="center"/>
          </w:tcPr>
          <w:p w14:paraId="51173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both"/>
              <w:textAlignment w:val="auto"/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Hold out2.0 o'clock computer touch operation,Support image enlargement, reduction and rotation</w:t>
            </w:r>
          </w:p>
        </w:tc>
      </w:tr>
      <w:tr w14:paraId="3FFF4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restart"/>
            <w:shd w:val="clear" w:color="auto" w:fill="auto"/>
          </w:tcPr>
          <w:p w14:paraId="09374B1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70760AA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013F722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02591D1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  <w:p w14:paraId="0AE4FC3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12D5D6F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6EF15795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01053337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2118A232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328349B7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0F77DB8F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Parameters of the whole machine</w:t>
            </w: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315682D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Main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board system</w:t>
            </w:r>
          </w:p>
        </w:tc>
        <w:tc>
          <w:tcPr>
            <w:tcW w:w="7736" w:type="dxa"/>
            <w:gridSpan w:val="4"/>
            <w:vAlign w:val="center"/>
          </w:tcPr>
          <w:p w14:paraId="0248BEC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000000"/>
                <w:sz w:val="24"/>
                <w:szCs w:val="24"/>
                <w:lang w:val="en-US" w:eastAsia="zh-CN" w:bidi="ar"/>
              </w:rPr>
              <w:t>Android 1Three.0</w:t>
            </w:r>
          </w:p>
        </w:tc>
      </w:tr>
      <w:tr w14:paraId="6895A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  <w:trHeight w:val="215" w:hRule="atLeast"/>
        </w:trPr>
        <w:tc>
          <w:tcPr>
            <w:tcW w:w="1482" w:type="dxa"/>
            <w:vMerge w:val="continue"/>
            <w:shd w:val="clear" w:color="auto" w:fill="auto"/>
          </w:tcPr>
          <w:p w14:paraId="72558D8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2ACDD8A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  <w:t>Motherboard processor</w:t>
            </w:r>
          </w:p>
        </w:tc>
        <w:tc>
          <w:tcPr>
            <w:tcW w:w="7736" w:type="dxa"/>
            <w:gridSpan w:val="4"/>
            <w:vAlign w:val="center"/>
          </w:tcPr>
          <w:p w14:paraId="0D6BB60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Quad core ARMCortex-A55</w:t>
            </w:r>
          </w:p>
        </w:tc>
      </w:tr>
      <w:tr w14:paraId="593E3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1EC0DB8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1CAC9AD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Storage space</w:t>
            </w:r>
          </w:p>
        </w:tc>
        <w:tc>
          <w:tcPr>
            <w:tcW w:w="7736" w:type="dxa"/>
            <w:gridSpan w:val="4"/>
            <w:vAlign w:val="center"/>
          </w:tcPr>
          <w:p w14:paraId="0B67967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kern w:val="2"/>
                <w:sz w:val="24"/>
                <w:szCs w:val="24"/>
                <w:lang w:val="en-US" w:eastAsia="zh-CN" w:bidi="ar-SA"/>
              </w:rPr>
              <w:t>32 G</w:t>
            </w:r>
          </w:p>
        </w:tc>
      </w:tr>
      <w:tr w14:paraId="0E590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06FDCCA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67E9E8D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Internal storage</w:t>
            </w:r>
          </w:p>
        </w:tc>
        <w:tc>
          <w:tcPr>
            <w:tcW w:w="7736" w:type="dxa"/>
            <w:gridSpan w:val="4"/>
            <w:vAlign w:val="center"/>
          </w:tcPr>
          <w:p w14:paraId="04ED096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hint="default" w:eastAsia="宋体" w:cs="宋体" w:asciiTheme="minorAscii" w:hAnsiTheme="minorAscii"/>
                <w:spacing w:val="-8"/>
                <w:w w:val="105"/>
                <w:kern w:val="2"/>
                <w:sz w:val="24"/>
                <w:szCs w:val="24"/>
                <w:lang w:val="en-US" w:eastAsia="zh-CN" w:bidi="ar-SA"/>
              </w:rPr>
              <w:t>Generation</w:t>
            </w:r>
          </w:p>
        </w:tc>
      </w:tr>
      <w:tr w14:paraId="7DCEB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1041B84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3E4D747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  <w:t>Input port</w:t>
            </w:r>
          </w:p>
        </w:tc>
        <w:tc>
          <w:tcPr>
            <w:tcW w:w="7736" w:type="dxa"/>
            <w:gridSpan w:val="4"/>
            <w:vAlign w:val="center"/>
          </w:tcPr>
          <w:p w14:paraId="32FD266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RJ 45Network port: 1 group/</w:t>
            </w:r>
            <w:r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  <w:t>HDMI IN interface: one set/USB: two sets/AV IN: two sets</w:t>
            </w:r>
          </w:p>
        </w:tc>
      </w:tr>
      <w:tr w14:paraId="32469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24C1952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431EC4A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  <w:t>Output port</w:t>
            </w:r>
          </w:p>
        </w:tc>
        <w:tc>
          <w:tcPr>
            <w:tcW w:w="7736" w:type="dxa"/>
            <w:gridSpan w:val="4"/>
            <w:vAlign w:val="center"/>
          </w:tcPr>
          <w:p w14:paraId="407D3FA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  <w:t>AV OUT: TWO GROUPS/COAX OUT: ONE GROUP/RS232: ONE GROUP/TOUCH OUT: ONE GROUP/ERP OUT: ONE GROUP</w:t>
            </w:r>
          </w:p>
        </w:tc>
      </w:tr>
      <w:tr w14:paraId="4DBB0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7ABDE25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21EB9F3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  <w:t>Front port</w:t>
            </w:r>
          </w:p>
        </w:tc>
        <w:tc>
          <w:tcPr>
            <w:tcW w:w="7736" w:type="dxa"/>
            <w:gridSpan w:val="4"/>
            <w:vAlign w:val="center"/>
          </w:tcPr>
          <w:p w14:paraId="01CEA60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Universal serial busX2, HDMI IN, TOUCH USB, TYPE-C</w:t>
            </w:r>
          </w:p>
        </w:tc>
      </w:tr>
      <w:tr w14:paraId="2FE38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5E97A4E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2B51731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Storage environment</w:t>
            </w:r>
          </w:p>
        </w:tc>
        <w:tc>
          <w:tcPr>
            <w:tcW w:w="7736" w:type="dxa"/>
            <w:gridSpan w:val="4"/>
            <w:vAlign w:val="center"/>
          </w:tcPr>
          <w:p w14:paraId="3CF687D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Storage temperature: -20℃~60.℃; Storage humidity: 10%RH~90%RH</w:t>
            </w:r>
          </w:p>
        </w:tc>
      </w:tr>
      <w:tr w14:paraId="55EDE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007E963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5DF52EB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Working environment</w:t>
            </w:r>
          </w:p>
        </w:tc>
        <w:tc>
          <w:tcPr>
            <w:tcW w:w="7736" w:type="dxa"/>
            <w:gridSpan w:val="4"/>
            <w:vAlign w:val="center"/>
          </w:tcPr>
          <w:p w14:paraId="378C287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Working temperature: -10℃~55.℃; Working humidity: 10%RH~90%RH</w:t>
            </w:r>
          </w:p>
        </w:tc>
      </w:tr>
      <w:tr w14:paraId="7C4E5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2461F64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71C6FAA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Installation method</w:t>
            </w:r>
          </w:p>
        </w:tc>
        <w:tc>
          <w:tcPr>
            <w:tcW w:w="7736" w:type="dxa"/>
            <w:gridSpan w:val="4"/>
            <w:vAlign w:val="center"/>
          </w:tcPr>
          <w:p w14:paraId="40AAFAE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Hanging rack (standard configuration)</w:t>
            </w:r>
          </w:p>
        </w:tc>
      </w:tr>
      <w:tr w14:paraId="362DF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5655131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4649F2D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.Hanger hole spacing</w:t>
            </w:r>
          </w:p>
        </w:tc>
        <w:tc>
          <w:tcPr>
            <w:tcW w:w="7736" w:type="dxa"/>
            <w:gridSpan w:val="4"/>
            <w:vAlign w:val="center"/>
          </w:tcPr>
          <w:p w14:paraId="01037E1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400×400 MM</w:t>
            </w:r>
          </w:p>
        </w:tc>
      </w:tr>
      <w:tr w14:paraId="5DB9A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  <w:trHeight w:val="320" w:hRule="atLeast"/>
        </w:trPr>
        <w:tc>
          <w:tcPr>
            <w:tcW w:w="1482" w:type="dxa"/>
            <w:vMerge w:val="continue"/>
            <w:shd w:val="clear" w:color="auto" w:fill="auto"/>
          </w:tcPr>
          <w:p w14:paraId="374BA71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6EE5D17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Power supply type/mode</w:t>
            </w:r>
          </w:p>
        </w:tc>
        <w:tc>
          <w:tcPr>
            <w:tcW w:w="7736" w:type="dxa"/>
            <w:gridSpan w:val="4"/>
            <w:vAlign w:val="center"/>
          </w:tcPr>
          <w:p w14:paraId="6254CF5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Three-core power supply/fixed</w:t>
            </w:r>
          </w:p>
        </w:tc>
      </w:tr>
      <w:tr w14:paraId="1C64C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6BCC2EE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5447B8C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  <w:t>Power interface specifications</w:t>
            </w:r>
          </w:p>
        </w:tc>
        <w:tc>
          <w:tcPr>
            <w:tcW w:w="7736" w:type="dxa"/>
            <w:gridSpan w:val="4"/>
            <w:vAlign w:val="center"/>
          </w:tcPr>
          <w:p w14:paraId="3045D6D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  <w:t>Character seat</w:t>
            </w:r>
          </w:p>
        </w:tc>
      </w:tr>
      <w:tr w14:paraId="57550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59DF377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79371AC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Power consumption</w:t>
            </w:r>
          </w:p>
        </w:tc>
        <w:tc>
          <w:tcPr>
            <w:tcW w:w="7736" w:type="dxa"/>
            <w:gridSpan w:val="4"/>
            <w:vAlign w:val="center"/>
          </w:tcPr>
          <w:p w14:paraId="11B6EAF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Weigh130Tile(Does not include the host)</w:t>
            </w:r>
          </w:p>
        </w:tc>
      </w:tr>
      <w:tr w14:paraId="3D739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4988CCF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555DA55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Voltage range</w:t>
            </w:r>
          </w:p>
        </w:tc>
        <w:tc>
          <w:tcPr>
            <w:tcW w:w="7736" w:type="dxa"/>
            <w:gridSpan w:val="4"/>
            <w:vAlign w:val="center"/>
          </w:tcPr>
          <w:p w14:paraId="2BA36CD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110~240V/50~60Hz</w:t>
            </w:r>
          </w:p>
        </w:tc>
      </w:tr>
      <w:tr w14:paraId="0BF87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668DE6A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1572BD1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.Sound</w:t>
            </w:r>
          </w:p>
        </w:tc>
        <w:tc>
          <w:tcPr>
            <w:tcW w:w="7736" w:type="dxa"/>
            <w:gridSpan w:val="4"/>
            <w:vAlign w:val="center"/>
          </w:tcPr>
          <w:p w14:paraId="64F87BB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Move forwardSet 2 8EuropeTenTileMid-tone speaker</w:t>
            </w:r>
          </w:p>
        </w:tc>
      </w:tr>
      <w:tr w14:paraId="28580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021496F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1220C52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Installation size of embedded wall</w:t>
            </w:r>
          </w:p>
        </w:tc>
        <w:tc>
          <w:tcPr>
            <w:tcW w:w="7736" w:type="dxa"/>
            <w:gridSpan w:val="4"/>
            <w:vAlign w:val="center"/>
          </w:tcPr>
          <w:p w14:paraId="06C428D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1265*763.8*83.3</w:t>
            </w:r>
          </w:p>
        </w:tc>
      </w:tr>
      <w:tr w14:paraId="3800C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4536896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12005BA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Principles of wall installation</w:t>
            </w:r>
          </w:p>
        </w:tc>
        <w:tc>
          <w:tcPr>
            <w:tcW w:w="7736" w:type="dxa"/>
            <w:gridSpan w:val="4"/>
            <w:vAlign w:val="center"/>
          </w:tcPr>
          <w:p w14:paraId="736F575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One-sided enlargement30Mm</w:t>
            </w:r>
          </w:p>
        </w:tc>
      </w:tr>
      <w:tr w14:paraId="6AD4A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5AB020C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730B7E5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Standby power consumption</w:t>
            </w:r>
          </w:p>
        </w:tc>
        <w:tc>
          <w:tcPr>
            <w:tcW w:w="7736" w:type="dxa"/>
            <w:gridSpan w:val="4"/>
            <w:vAlign w:val="center"/>
          </w:tcPr>
          <w:p w14:paraId="732C25F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≦.0.5 W</w:t>
            </w:r>
          </w:p>
        </w:tc>
      </w:tr>
      <w:tr w14:paraId="29A30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1DDDF41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78FC5CA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  <w:t>Service life</w:t>
            </w:r>
          </w:p>
        </w:tc>
        <w:tc>
          <w:tcPr>
            <w:tcW w:w="7736" w:type="dxa"/>
            <w:gridSpan w:val="4"/>
            <w:vAlign w:val="center"/>
          </w:tcPr>
          <w:p w14:paraId="096307D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  <w:t>≧50,000 hours</w:t>
            </w:r>
          </w:p>
        </w:tc>
      </w:tr>
      <w:tr w14:paraId="3C0EB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7F631E8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0A988AD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36" w:type="dxa"/>
            <w:gridSpan w:val="4"/>
            <w:vAlign w:val="center"/>
          </w:tcPr>
          <w:p w14:paraId="19466DB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</w:pPr>
          </w:p>
        </w:tc>
      </w:tr>
      <w:tr w14:paraId="5698D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5879B8F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0BF2978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36" w:type="dxa"/>
            <w:gridSpan w:val="4"/>
            <w:vAlign w:val="center"/>
          </w:tcPr>
          <w:p w14:paraId="57370CF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</w:pPr>
          </w:p>
        </w:tc>
      </w:tr>
      <w:tr w14:paraId="0B5D6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</w:trPr>
        <w:tc>
          <w:tcPr>
            <w:tcW w:w="1482" w:type="dxa"/>
            <w:vMerge w:val="continue"/>
            <w:shd w:val="clear" w:color="auto" w:fill="auto"/>
          </w:tcPr>
          <w:p w14:paraId="2880A4E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2" w:type="dxa"/>
            <w:gridSpan w:val="2"/>
            <w:shd w:val="clear" w:color="auto" w:fill="E7E6E6"/>
            <w:vAlign w:val="center"/>
          </w:tcPr>
          <w:p w14:paraId="78FA97B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36" w:type="dxa"/>
            <w:gridSpan w:val="4"/>
            <w:vAlign w:val="center"/>
          </w:tcPr>
          <w:p w14:paraId="220F95D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sz w:val="24"/>
                <w:szCs w:val="24"/>
                <w:lang w:val="en-US" w:eastAsia="zh-CN" w:bidi="ar-SA"/>
              </w:rPr>
            </w:pPr>
          </w:p>
        </w:tc>
      </w:tr>
      <w:tr w14:paraId="559A6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70" w:type="dxa"/>
            <w:gridSpan w:val="7"/>
          </w:tcPr>
          <w:p w14:paraId="082E054B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Specification and model:.</w:t>
            </w:r>
            <w:r>
              <w:rPr>
                <w:rFonts w:hint="eastAsia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-.H1.-55 Page number:Sequence</w:t>
            </w:r>
            <w:r>
              <w:rPr>
                <w:rFonts w:hint="eastAsia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Three</w:t>
            </w:r>
            <w:r>
              <w:rPr>
                <w:rFonts w:hint="eastAsia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Page Share4Page</w:t>
            </w:r>
          </w:p>
        </w:tc>
        <w:tc>
          <w:tcPr>
            <w:tcW w:w="11317" w:type="dxa"/>
          </w:tcPr>
          <w:p w14:paraId="21D29727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18A4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  <w:trHeight w:val="90" w:hRule="atLeast"/>
        </w:trPr>
        <w:tc>
          <w:tcPr>
            <w:tcW w:w="1482" w:type="dxa"/>
            <w:vMerge w:val="restart"/>
            <w:vAlign w:val="center"/>
          </w:tcPr>
          <w:p w14:paraId="492B912F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Computer configuration</w:t>
            </w:r>
          </w:p>
        </w:tc>
        <w:tc>
          <w:tcPr>
            <w:tcW w:w="3418" w:type="dxa"/>
            <w:gridSpan w:val="3"/>
            <w:vAlign w:val="center"/>
          </w:tcPr>
          <w:p w14:paraId="42A24D29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Middle configuration/i3 configuration</w:t>
            </w:r>
          </w:p>
        </w:tc>
        <w:tc>
          <w:tcPr>
            <w:tcW w:w="3135" w:type="dxa"/>
            <w:gridSpan w:val="2"/>
            <w:vAlign w:val="center"/>
          </w:tcPr>
          <w:p w14:paraId="4676B394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High configuration/i5 configuration</w:t>
            </w:r>
          </w:p>
        </w:tc>
        <w:tc>
          <w:tcPr>
            <w:tcW w:w="3335" w:type="dxa"/>
            <w:vAlign w:val="center"/>
          </w:tcPr>
          <w:p w14:paraId="5A83E4EA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Tall</w:t>
            </w:r>
            <w:r>
              <w:rPr>
                <w:rFonts w:hint="eastAsia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Configuration/i7 configuration</w:t>
            </w:r>
          </w:p>
        </w:tc>
      </w:tr>
      <w:tr w14:paraId="522F0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  <w:trHeight w:val="90" w:hRule="atLeast"/>
        </w:trPr>
        <w:tc>
          <w:tcPr>
            <w:tcW w:w="1482" w:type="dxa"/>
            <w:vMerge w:val="continue"/>
            <w:vAlign w:val="center"/>
          </w:tcPr>
          <w:p w14:paraId="2E7B0560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888" w:type="dxa"/>
            <w:gridSpan w:val="6"/>
            <w:vAlign w:val="center"/>
          </w:tcPr>
          <w:p w14:paraId="28F07C9D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Intel chipset</w:t>
            </w:r>
          </w:p>
        </w:tc>
      </w:tr>
      <w:tr w14:paraId="3B345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  <w:trHeight w:val="90" w:hRule="atLeast"/>
        </w:trPr>
        <w:tc>
          <w:tcPr>
            <w:tcW w:w="1482" w:type="dxa"/>
            <w:vMerge w:val="continue"/>
            <w:vAlign w:val="center"/>
          </w:tcPr>
          <w:p w14:paraId="75AE960C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09" w:type="dxa"/>
            <w:gridSpan w:val="4"/>
            <w:vAlign w:val="center"/>
          </w:tcPr>
          <w:p w14:paraId="6538A27A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Intel Core i3-2 generation/4th generation</w:t>
            </w:r>
          </w:p>
        </w:tc>
        <w:tc>
          <w:tcPr>
            <w:tcW w:w="3044" w:type="dxa"/>
            <w:vAlign w:val="center"/>
          </w:tcPr>
          <w:p w14:paraId="13996221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Intel Core i5-2 generation/4th generation</w:t>
            </w:r>
          </w:p>
        </w:tc>
        <w:tc>
          <w:tcPr>
            <w:tcW w:w="3335" w:type="dxa"/>
            <w:vAlign w:val="center"/>
          </w:tcPr>
          <w:p w14:paraId="3FF2F3E4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Intel Core i7-2 generation/4th generation</w:t>
            </w:r>
          </w:p>
        </w:tc>
      </w:tr>
      <w:tr w14:paraId="36895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  <w:trHeight w:val="90" w:hRule="atLeast"/>
        </w:trPr>
        <w:tc>
          <w:tcPr>
            <w:tcW w:w="1482" w:type="dxa"/>
            <w:vMerge w:val="continue"/>
            <w:vAlign w:val="center"/>
          </w:tcPr>
          <w:p w14:paraId="6ED02031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09" w:type="dxa"/>
            <w:gridSpan w:val="4"/>
            <w:vAlign w:val="center"/>
          </w:tcPr>
          <w:p w14:paraId="2459F907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4th generation DDR3 memory/2.5-inch 128G hard disk</w:t>
            </w:r>
          </w:p>
        </w:tc>
        <w:tc>
          <w:tcPr>
            <w:tcW w:w="3044" w:type="dxa"/>
            <w:vAlign w:val="center"/>
          </w:tcPr>
          <w:p w14:paraId="65DB0E06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4G DDR3 memory/2.5-inch 128G hard disk</w:t>
            </w:r>
          </w:p>
        </w:tc>
        <w:tc>
          <w:tcPr>
            <w:tcW w:w="3335" w:type="dxa"/>
            <w:vAlign w:val="center"/>
          </w:tcPr>
          <w:p w14:paraId="60C20C5A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4G DDR3 memory/2.5-inch 128G hard disk</w:t>
            </w:r>
          </w:p>
        </w:tc>
      </w:tr>
      <w:tr w14:paraId="43638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  <w:trHeight w:val="90" w:hRule="atLeast"/>
        </w:trPr>
        <w:tc>
          <w:tcPr>
            <w:tcW w:w="1482" w:type="dxa"/>
            <w:vMerge w:val="continue"/>
            <w:vAlign w:val="center"/>
          </w:tcPr>
          <w:p w14:paraId="5B2467BE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09" w:type="dxa"/>
            <w:gridSpan w:val="4"/>
            <w:vAlign w:val="center"/>
          </w:tcPr>
          <w:p w14:paraId="2DF0F291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044" w:type="dxa"/>
            <w:vAlign w:val="center"/>
          </w:tcPr>
          <w:p w14:paraId="1AF63916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335" w:type="dxa"/>
            <w:vAlign w:val="center"/>
          </w:tcPr>
          <w:p w14:paraId="3AEAABF9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Intel core graphics card Intel HD Graphics</w:t>
            </w:r>
          </w:p>
        </w:tc>
      </w:tr>
      <w:tr w14:paraId="55081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  <w:trHeight w:val="90" w:hRule="atLeast"/>
        </w:trPr>
        <w:tc>
          <w:tcPr>
            <w:tcW w:w="1482" w:type="dxa"/>
            <w:vMerge w:val="continue"/>
            <w:vAlign w:val="center"/>
          </w:tcPr>
          <w:p w14:paraId="46DA72F9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7" w:type="dxa"/>
            <w:vAlign w:val="center"/>
          </w:tcPr>
          <w:p w14:paraId="5566AF0B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Input port</w:t>
            </w:r>
          </w:p>
        </w:tc>
        <w:tc>
          <w:tcPr>
            <w:tcW w:w="8331" w:type="dxa"/>
            <w:gridSpan w:val="5"/>
            <w:vAlign w:val="center"/>
          </w:tcPr>
          <w:p w14:paraId="6BF4C5D4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1*LAN port, 3*USB3.0 port, 3*USB2.0 port, 1*MIC-IN port</w:t>
            </w:r>
          </w:p>
        </w:tc>
      </w:tr>
      <w:tr w14:paraId="613D3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  <w:trHeight w:val="90" w:hRule="atLeast"/>
        </w:trPr>
        <w:tc>
          <w:tcPr>
            <w:tcW w:w="1482" w:type="dxa"/>
            <w:vMerge w:val="continue"/>
            <w:vAlign w:val="center"/>
          </w:tcPr>
          <w:p w14:paraId="214F313E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7" w:type="dxa"/>
            <w:vAlign w:val="center"/>
          </w:tcPr>
          <w:p w14:paraId="49F55D26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Output port</w:t>
            </w:r>
          </w:p>
        </w:tc>
        <w:tc>
          <w:tcPr>
            <w:tcW w:w="8331" w:type="dxa"/>
            <w:gridSpan w:val="5"/>
            <w:vAlign w:val="center"/>
          </w:tcPr>
          <w:p w14:paraId="3C2CF160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1*HDMI PORT, 1*VGA PORT, 1*LINE-OUT PORT</w:t>
            </w:r>
          </w:p>
        </w:tc>
      </w:tr>
      <w:tr w14:paraId="08FB0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  <w:trHeight w:val="90" w:hRule="atLeast"/>
        </w:trPr>
        <w:tc>
          <w:tcPr>
            <w:tcW w:w="1482" w:type="dxa"/>
            <w:vMerge w:val="continue"/>
            <w:vAlign w:val="center"/>
          </w:tcPr>
          <w:p w14:paraId="0AF0E725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7" w:type="dxa"/>
            <w:vAlign w:val="center"/>
          </w:tcPr>
          <w:p w14:paraId="1A410B65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Operating system</w:t>
            </w:r>
          </w:p>
        </w:tc>
        <w:tc>
          <w:tcPr>
            <w:tcW w:w="8331" w:type="dxa"/>
            <w:gridSpan w:val="5"/>
            <w:vAlign w:val="center"/>
          </w:tcPr>
          <w:p w14:paraId="59D3AE54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4"/>
                <w:szCs w:val="24"/>
                <w:lang w:val="en-US" w:eastAsia="zh-CN" w:bidi="ar-SA"/>
              </w:rPr>
              <w:t>Windows 7 Ultimate Operating System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sz w:val="24"/>
                <w:szCs w:val="24"/>
                <w:lang w:val="en-US" w:eastAsia="zh-CN" w:bidi="ar-SA"/>
              </w:rPr>
              <w:t>(Win 10Operating system</w:t>
            </w:r>
            <w:r>
              <w:rPr>
                <w:rFonts w:hint="eastAsia" w:eastAsia="宋体" w:cs="宋体" w:asciiTheme="minorAscii" w:hAnsiTheme="minorAscii"/>
                <w:color w:val="FF0000"/>
                <w:w w:val="105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sz w:val="24"/>
                <w:szCs w:val="24"/>
                <w:lang w:val="en-US" w:eastAsia="zh-CN" w:bidi="ar-SA"/>
              </w:rPr>
              <w:t>Optional)</w:t>
            </w:r>
          </w:p>
        </w:tc>
      </w:tr>
      <w:tr w14:paraId="15BD4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  <w:trHeight w:val="90" w:hRule="atLeast"/>
        </w:trPr>
        <w:tc>
          <w:tcPr>
            <w:tcW w:w="1482" w:type="dxa"/>
          </w:tcPr>
          <w:p w14:paraId="22DBFEF7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Random attachments</w:t>
            </w:r>
          </w:p>
        </w:tc>
        <w:tc>
          <w:tcPr>
            <w:tcW w:w="9888" w:type="dxa"/>
            <w:gridSpan w:val="6"/>
            <w:vAlign w:val="center"/>
          </w:tcPr>
          <w:p w14:paraId="4469DD35">
            <w:pPr>
              <w:widowControl w:val="0"/>
              <w:jc w:val="both"/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Standard random accessories: touch pen, warranty card, qualification certificate, instruction manual, remote control, 1.5-meter power cord</w:t>
            </w:r>
          </w:p>
        </w:tc>
      </w:tr>
      <w:tr w14:paraId="30956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  <w:trHeight w:val="492" w:hRule="atLeast"/>
        </w:trPr>
        <w:tc>
          <w:tcPr>
            <w:tcW w:w="11370" w:type="dxa"/>
            <w:gridSpan w:val="7"/>
            <w:vAlign w:val="center"/>
          </w:tcPr>
          <w:p w14:paraId="645F0F60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Dimensional drawing of the whole machine</w:t>
            </w:r>
          </w:p>
        </w:tc>
      </w:tr>
      <w:tr w14:paraId="647CC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  <w:trHeight w:val="5942" w:hRule="atLeast"/>
        </w:trPr>
        <w:tc>
          <w:tcPr>
            <w:tcW w:w="11370" w:type="dxa"/>
            <w:gridSpan w:val="7"/>
            <w:vAlign w:val="center"/>
          </w:tcPr>
          <w:p w14:paraId="5CCE4224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153B400F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6" o:spt="75" alt="1683804410787" type="#_x0000_t75" style="height:265.15pt;width:484.25pt;" filled="f" o:preferrelative="t" stroked="f" coordsize="21600,21600">
                  <v:path/>
                  <v:fill on="f" focussize="0,0"/>
                  <v:stroke on="f"/>
                  <v:imagedata r:id="rId5" o:title="1683804410787"/>
                  <o:lock v:ext="edit" aspectratio="t"/>
                  <w10:wrap type="none"/>
                  <w10:anchorlock/>
                </v:shape>
              </w:pict>
            </w:r>
          </w:p>
          <w:p w14:paraId="24497788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  <w:p w14:paraId="3CBD11E7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7" o:spt="75" alt="1683804439794" type="#_x0000_t75" style="height:275pt;width:510.1pt;" filled="f" o:preferrelative="t" stroked="f" coordsize="21600,21600">
                  <v:path/>
                  <v:fill on="f" focussize="0,0"/>
                  <v:stroke on="f"/>
                  <v:imagedata r:id="rId6" o:title="1683804439794"/>
                  <o:lock v:ext="edit" aspectratio="t"/>
                  <w10:wrap type="none"/>
                  <w10:anchorlock/>
                </v:shape>
              </w:pict>
            </w:r>
          </w:p>
          <w:p w14:paraId="42EF1976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E153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  <w:trHeight w:val="312" w:hRule="atLeast"/>
        </w:trPr>
        <w:tc>
          <w:tcPr>
            <w:tcW w:w="11370" w:type="dxa"/>
            <w:gridSpan w:val="7"/>
          </w:tcPr>
          <w:p w14:paraId="63B979E8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Specification and model:.</w:t>
            </w:r>
            <w:r>
              <w:rPr>
                <w:rFonts w:hint="eastAsia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-.H1.-55 Page number:Sequence4Page Share4Page</w:t>
            </w:r>
          </w:p>
        </w:tc>
      </w:tr>
      <w:tr w14:paraId="5C087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17" w:type="dxa"/>
          <w:trHeight w:val="432" w:hRule="atLeast"/>
        </w:trPr>
        <w:tc>
          <w:tcPr>
            <w:tcW w:w="11370" w:type="dxa"/>
            <w:gridSpan w:val="7"/>
            <w:vAlign w:val="center"/>
          </w:tcPr>
          <w:p w14:paraId="161A8DF1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4"/>
                <w:szCs w:val="24"/>
                <w:lang w:val="en-US" w:eastAsia="zh-CN" w:bidi="ar-SA"/>
              </w:rPr>
              <w:t>Often applicable industry chart</w:t>
            </w:r>
          </w:p>
        </w:tc>
      </w:tr>
    </w:tbl>
    <w:p w14:paraId="49134CE1">
      <w:pPr>
        <w:widowControl w:val="0"/>
        <w:jc w:val="both"/>
        <w:rPr>
          <w:rFonts w:hint="eastAsia" w:ascii="Calibri" w:hAnsi="Calibri" w:eastAsia="宋体"/>
          <w:kern w:val="2"/>
          <w:sz w:val="21"/>
          <w:lang w:val="en-US" w:eastAsia="zh-CN" w:bidi="ar-SA"/>
        </w:rPr>
      </w:pPr>
    </w:p>
    <w:p w14:paraId="36B8D894">
      <w:pPr>
        <w:widowControl w:val="0"/>
        <w:jc w:val="center"/>
        <w:rPr>
          <w:rFonts w:hint="eastAsia" w:ascii="Calibri" w:hAnsi="Calibri" w:eastAsia="宋体"/>
          <w:kern w:val="2"/>
          <w:sz w:val="21"/>
          <w:lang w:val="en-US" w:eastAsia="zh-CN" w:bidi="ar-SA"/>
        </w:rPr>
      </w:pPr>
    </w:p>
    <w:p w14:paraId="43638C11">
      <w:pPr>
        <w:widowControl w:val="0"/>
        <w:jc w:val="both"/>
        <w:rPr>
          <w:rFonts w:hint="eastAsia" w:ascii="Calibri" w:hAnsi="Calibri" w:eastAsia="宋体"/>
          <w:kern w:val="2"/>
          <w:sz w:val="21"/>
          <w:lang w:val="en-US" w:eastAsia="zh-CN" w:bidi="ar-SA"/>
        </w:rPr>
      </w:pPr>
    </w:p>
    <w:p w14:paraId="3045EC6A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</w:p>
    <w:p w14:paraId="20BBBEB5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</w:p>
    <w:p w14:paraId="24206BA7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</w:p>
    <w:p w14:paraId="1ACF620C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</w:p>
    <w:p w14:paraId="62667433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</w:p>
    <w:p w14:paraId="1FB67D6B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</w:p>
    <w:p w14:paraId="37505044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</w:p>
    <w:p w14:paraId="3D158600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</w:p>
    <w:p w14:paraId="195F059D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</w:p>
    <w:p w14:paraId="286B7392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  <w:r>
        <w:rPr>
          <w:rFonts w:ascii="Calibri" w:hAnsi="Calibri" w:eastAsia="宋体"/>
          <w:kern w:val="2"/>
          <w:sz w:val="21"/>
          <w:lang w:val="en-US" w:eastAsia="zh-CN" w:bidi="ar-SA"/>
        </w:rPr>
        <w:drawing>
          <wp:inline distT="0" distB="0" distL="114300" distR="114300">
            <wp:extent cx="6750685" cy="10324465"/>
            <wp:effectExtent l="0" t="0" r="12065" b="635"/>
            <wp:docPr id="1" name="图片 1" descr="ab90af6e1b2a30542ff66d55bd430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b90af6e1b2a30542ff66d55bd430c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1032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83" w:right="283" w:bottom="283" w:left="283" w:header="851" w:footer="992" w:gutter="0"/>
      <w:pg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</w:pgBorders>
      <w:cols w:space="708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中圆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7482E2"/>
    <w:multiLevelType w:val="singleLevel"/>
    <w:tmpl w:val="F47482E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mQ1YzA2Y2JlMDhhOTk3YzFkNzI3NGFhZWY2NmY2MGYifQ=="/>
  </w:docVars>
  <w:rsids>
    <w:rsidRoot w:val="00A77B3E"/>
    <w:rsid w:val="000A57F5"/>
    <w:rsid w:val="00A77B3E"/>
    <w:rsid w:val="00CA2A55"/>
    <w:rsid w:val="0BFF056A"/>
    <w:rsid w:val="317F6C77"/>
    <w:rsid w:val="67B373D6"/>
    <w:rsid w:val="68786461"/>
    <w:rsid w:val="6D1D2121"/>
    <w:rsid w:val="755F4803"/>
    <w:rsid w:val="79C240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rPr>
      <w:rFonts w:eastAsia="宋体"/>
      <w:lang w:val="en-US" w:eastAsia="en-US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5</Pages>
  <Words>808</Words>
  <Characters>5281</Characters>
  <Lines>1</Lines>
  <Paragraphs>1</Paragraphs>
  <TotalTime>0</TotalTime>
  <ScaleCrop>false</ScaleCrop>
  <LinksUpToDate>false</LinksUpToDate>
  <CharactersWithSpaces>5941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2024-11-14T00:57:00Z</dcterms:created>
  <dc:creator>admin</dc:creator>
  <cp:lastModifiedBy>14153</cp:lastModifiedBy>
  <dcterms:modified xsi:type="dcterms:W3CDTF">2026-01-01T10:39:07Z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ECB57A5F26BD48699933FA13B7201505_12</vt:lpwstr>
  </property>
  <property fmtid="{D5CDD505-2E9C-101B-9397-08002B2CF9AE}" pid="4" name="KSOTemplateDocerSaveRecord">
    <vt:lpwstr>eyJoZGlkIjoiMGU2ZTZjOWZiNmExYTRjZWUxYzQ3YzU1MzIwODhmZTMifQ==</vt:lpwstr>
  </property>
</Properties>
</file>